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8FBED" w14:textId="77777777" w:rsidR="00D53DBB" w:rsidRDefault="00D53DBB" w:rsidP="00D53D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Pr="005D1C09">
        <w:rPr>
          <w:b/>
          <w:noProof/>
          <w:sz w:val="24"/>
        </w:rPr>
        <w:t>5457</w:t>
      </w:r>
    </w:p>
    <w:p w14:paraId="6F357C3A" w14:textId="77777777" w:rsidR="00D53DBB" w:rsidRPr="007861B8" w:rsidRDefault="00D53DBB" w:rsidP="00D53DB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Hefei, CN</w:t>
      </w:r>
      <w:r w:rsidRPr="0024223A">
        <w:rPr>
          <w:sz w:val="24"/>
        </w:rPr>
        <w:t xml:space="preserve">; </w:t>
      </w:r>
      <w:r>
        <w:rPr>
          <w:sz w:val="24"/>
        </w:rPr>
        <w:t>14</w:t>
      </w:r>
      <w:r w:rsidRPr="0024223A">
        <w:rPr>
          <w:sz w:val="24"/>
        </w:rPr>
        <w:t xml:space="preserve"> – </w:t>
      </w:r>
      <w:r>
        <w:rPr>
          <w:sz w:val="24"/>
        </w:rPr>
        <w:t>18</w:t>
      </w:r>
      <w:r w:rsidRPr="0024223A">
        <w:rPr>
          <w:sz w:val="24"/>
        </w:rPr>
        <w:t xml:space="preserve"> </w:t>
      </w:r>
      <w:r>
        <w:rPr>
          <w:sz w:val="24"/>
        </w:rPr>
        <w:t xml:space="preserve">October </w:t>
      </w:r>
      <w:r w:rsidRPr="0024223A">
        <w:rPr>
          <w:sz w:val="24"/>
        </w:rPr>
        <w:t>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0233CE5" w14:textId="77777777" w:rsidR="0074655B" w:rsidRPr="006C2E80" w:rsidRDefault="0074655B" w:rsidP="0074655B">
      <w:pPr>
        <w:pStyle w:val="a3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7201E7">
        <w:rPr>
          <w:sz w:val="24"/>
          <w:szCs w:val="24"/>
          <w:lang w:eastAsia="ja-JP"/>
        </w:rPr>
        <w:t>C3-245084</w:t>
      </w:r>
    </w:p>
    <w:p w14:paraId="32E3DE01" w14:textId="77777777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>(revision of xx-yyxxxx)</w:t>
      </w:r>
    </w:p>
    <w:p w14:paraId="6AC8AAC5" w14:textId="77777777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2516E6A8" w14:textId="77777777" w:rsidR="00936B4F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19CC5B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7FE5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8EBE9A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07FE5" w:rsidRPr="00107FE5">
        <w:rPr>
          <w:rFonts w:ascii="Arial" w:hAnsi="Arial" w:cs="Arial"/>
          <w:b/>
          <w:sz w:val="24"/>
          <w:szCs w:val="24"/>
        </w:rPr>
        <w:t>Application enablement for XRM Services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D6889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394E9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B306A7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 xml:space="preserve">New WID on CT aspects of </w:t>
      </w:r>
      <w:r w:rsidR="00107FE5" w:rsidRPr="00107FE5">
        <w:rPr>
          <w:lang w:eastAsia="ja-JP"/>
        </w:rPr>
        <w:t>Application enablement for XRM Services Phase 2</w:t>
      </w:r>
    </w:p>
    <w:p w14:paraId="4520DCE2" w14:textId="0AD986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  <w:r w:rsidR="00107FE5">
        <w:rPr>
          <w:lang w:eastAsia="ja-JP"/>
        </w:rPr>
        <w:t>_App</w:t>
      </w:r>
    </w:p>
    <w:p w14:paraId="15B1DB90" w14:textId="2E3526A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等线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E57E886" w:rsidR="004235E0" w:rsidRPr="00BA01B7" w:rsidRDefault="004235E0" w:rsidP="004235E0">
            <w:pPr>
              <w:pStyle w:val="TAL"/>
            </w:pPr>
            <w:r w:rsidRPr="00BA01B7">
              <w:t>XRM_Ph2</w:t>
            </w:r>
            <w:r w:rsidR="00107FE5">
              <w:t>_App</w:t>
            </w:r>
          </w:p>
        </w:tc>
        <w:tc>
          <w:tcPr>
            <w:tcW w:w="1101" w:type="dxa"/>
          </w:tcPr>
          <w:p w14:paraId="334D300A" w14:textId="0FE2A294" w:rsidR="004235E0" w:rsidRDefault="004235E0" w:rsidP="004235E0">
            <w:pPr>
              <w:pStyle w:val="TAL"/>
            </w:pPr>
            <w:r>
              <w:t>SA</w:t>
            </w:r>
            <w:r w:rsidR="00107FE5">
              <w:t>6</w:t>
            </w:r>
          </w:p>
        </w:tc>
        <w:tc>
          <w:tcPr>
            <w:tcW w:w="1101" w:type="dxa"/>
          </w:tcPr>
          <w:p w14:paraId="3338BA6A" w14:textId="76DF2A76" w:rsidR="004235E0" w:rsidRPr="00BA01B7" w:rsidRDefault="004235E0" w:rsidP="004235E0">
            <w:pPr>
              <w:pStyle w:val="TAL"/>
            </w:pPr>
            <w:r w:rsidRPr="00B25829">
              <w:t>10400</w:t>
            </w:r>
            <w:r w:rsidR="00107FE5">
              <w:t>74</w:t>
            </w:r>
          </w:p>
        </w:tc>
        <w:tc>
          <w:tcPr>
            <w:tcW w:w="6010" w:type="dxa"/>
          </w:tcPr>
          <w:p w14:paraId="225432A0" w14:textId="5AD4F484" w:rsidR="004235E0" w:rsidRPr="00BA01B7" w:rsidRDefault="00107FE5" w:rsidP="004235E0">
            <w:pPr>
              <w:pStyle w:val="TAL"/>
            </w:pPr>
            <w:r w:rsidRPr="00107FE5">
              <w:t>Application enablement for XRM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107FE5" w14:paraId="311E2516" w14:textId="77777777" w:rsidTr="004E7B97">
        <w:trPr>
          <w:cantSplit/>
          <w:jc w:val="center"/>
        </w:trPr>
        <w:tc>
          <w:tcPr>
            <w:tcW w:w="1101" w:type="dxa"/>
          </w:tcPr>
          <w:p w14:paraId="502ADC3D" w14:textId="0B329700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174FF790" w14:textId="2ED78AB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hint="eastAsia"/>
                <w:lang w:val="en-US" w:eastAsia="zh-CN"/>
              </w:rPr>
              <w:t>eXtended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Reality (XR) in 5G</w:t>
            </w:r>
          </w:p>
        </w:tc>
        <w:tc>
          <w:tcPr>
            <w:tcW w:w="5099" w:type="dxa"/>
          </w:tcPr>
          <w:p w14:paraId="71D91C43" w14:textId="1DF1F67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:rsidR="00107FE5" w14:paraId="0E4E8859" w14:textId="77777777" w:rsidTr="004E7B97">
        <w:trPr>
          <w:cantSplit/>
          <w:jc w:val="center"/>
        </w:trPr>
        <w:tc>
          <w:tcPr>
            <w:tcW w:w="1101" w:type="dxa"/>
          </w:tcPr>
          <w:p w14:paraId="4A22423D" w14:textId="635B9BDD" w:rsidR="00107FE5" w:rsidRPr="00ED3CCC" w:rsidRDefault="00107FE5" w:rsidP="00107FE5">
            <w:pPr>
              <w:pStyle w:val="TAL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3326" w:type="dxa"/>
          </w:tcPr>
          <w:p w14:paraId="1F53FDD9" w14:textId="3A26B238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5099" w:type="dxa"/>
          </w:tcPr>
          <w:p w14:paraId="743E1F95" w14:textId="798FEAF4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requirement for tactile and multi-modal communication service</w:t>
            </w:r>
          </w:p>
        </w:tc>
      </w:tr>
      <w:tr w:rsidR="00107FE5" w14:paraId="071D7B9F" w14:textId="77777777" w:rsidTr="004E7B97">
        <w:trPr>
          <w:cantSplit/>
          <w:jc w:val="center"/>
        </w:trPr>
        <w:tc>
          <w:tcPr>
            <w:tcW w:w="1101" w:type="dxa"/>
          </w:tcPr>
          <w:p w14:paraId="68F48868" w14:textId="576DD966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0821F479" w14:textId="4A840452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19AC6EA5" w14:textId="2632E93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107FE5" w14:paraId="6E031119" w14:textId="77777777" w:rsidTr="004E7B97">
        <w:trPr>
          <w:cantSplit/>
          <w:jc w:val="center"/>
        </w:trPr>
        <w:tc>
          <w:tcPr>
            <w:tcW w:w="1101" w:type="dxa"/>
          </w:tcPr>
          <w:p w14:paraId="24F7FBB0" w14:textId="367712B9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587F5E83" w14:textId="19C0F763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29599DAF" w14:textId="02431560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:rsidR="00107FE5" w14:paraId="091F790A" w14:textId="77777777" w:rsidTr="004E7B97">
        <w:trPr>
          <w:cantSplit/>
          <w:jc w:val="center"/>
        </w:trPr>
        <w:tc>
          <w:tcPr>
            <w:tcW w:w="1101" w:type="dxa"/>
          </w:tcPr>
          <w:p w14:paraId="2776609B" w14:textId="6297A524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0364D309" w14:textId="6EA748C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4E00A0A3" w14:textId="22A0881D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Media Capabilities for Augmented Reality</w:t>
            </w:r>
          </w:p>
        </w:tc>
      </w:tr>
      <w:tr w:rsidR="00107FE5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107FE5" w:rsidRDefault="00107FE5" w:rsidP="00107FE5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107FE5" w:rsidRDefault="00107FE5" w:rsidP="00107FE5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SA2 Work Item on XRM Phase 1 in Rel-18</w:t>
            </w:r>
          </w:p>
        </w:tc>
      </w:tr>
      <w:tr w:rsidR="00107FE5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107FE5" w:rsidRDefault="00107FE5" w:rsidP="00107FE5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107FE5" w:rsidRDefault="00107FE5" w:rsidP="00107FE5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107FE5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107FE5" w:rsidRPr="001749D3" w:rsidRDefault="00107FE5" w:rsidP="00107FE5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107FE5" w:rsidRPr="00BA01B7" w:rsidRDefault="00107FE5" w:rsidP="00107FE5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107FE5" w:rsidRDefault="00107FE5" w:rsidP="00107FE5">
            <w:pPr>
              <w:pStyle w:val="TAL"/>
            </w:pPr>
            <w:r>
              <w:t>SA2 Study Item</w:t>
            </w:r>
            <w:r w:rsidRPr="007C59D0">
              <w:t xml:space="preserve"> </w:t>
            </w:r>
            <w:r>
              <w:t>on XRM Phase 2 in Rel-19.</w:t>
            </w:r>
          </w:p>
        </w:tc>
      </w:tr>
      <w:tr w:rsidR="00107FE5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1A8E71B5" w:rsidR="00107FE5" w:rsidRPr="001749D3" w:rsidRDefault="00107FE5" w:rsidP="00107FE5">
            <w:pPr>
              <w:pStyle w:val="TAL"/>
            </w:pPr>
            <w:r w:rsidRPr="00107FE5">
              <w:t>1020051</w:t>
            </w:r>
          </w:p>
        </w:tc>
        <w:tc>
          <w:tcPr>
            <w:tcW w:w="3326" w:type="dxa"/>
          </w:tcPr>
          <w:p w14:paraId="4EC0AAB5" w14:textId="626AAE14" w:rsidR="00107FE5" w:rsidRPr="001749D3" w:rsidRDefault="00107FE5" w:rsidP="00107FE5">
            <w:pPr>
              <w:pStyle w:val="TAL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5061B380" w14:textId="01C9A55A" w:rsidR="00107FE5" w:rsidRDefault="00107FE5" w:rsidP="00107FE5">
            <w:pPr>
              <w:pStyle w:val="TAL"/>
            </w:pPr>
            <w:r>
              <w:t xml:space="preserve">SA6 Study Item on </w:t>
            </w:r>
            <w:r>
              <w:rPr>
                <w:lang w:val="en-US" w:eastAsia="zh-CN"/>
              </w:rPr>
              <w:t>Application enabler for XR Services in Rel-19.</w:t>
            </w:r>
          </w:p>
        </w:tc>
      </w:tr>
      <w:tr w:rsidR="00107FE5" w14:paraId="7FFC7594" w14:textId="77777777" w:rsidTr="004E7B97">
        <w:trPr>
          <w:cantSplit/>
          <w:jc w:val="center"/>
        </w:trPr>
        <w:tc>
          <w:tcPr>
            <w:tcW w:w="1101" w:type="dxa"/>
          </w:tcPr>
          <w:p w14:paraId="43E90BFD" w14:textId="6AB8A9E5" w:rsidR="00107FE5" w:rsidRPr="001749D3" w:rsidRDefault="00107FE5" w:rsidP="00107FE5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5E7DCF1C" w14:textId="495A9400" w:rsidR="00107FE5" w:rsidRPr="001749D3" w:rsidRDefault="00107FE5" w:rsidP="00107FE5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1B7F5C16" w14:textId="32ECADBA" w:rsidR="00107FE5" w:rsidRDefault="00107FE5" w:rsidP="00107FE5">
            <w:pPr>
              <w:pStyle w:val="TAL"/>
            </w:pPr>
            <w:r>
              <w:t xml:space="preserve">SA4 Study Item 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90006E" w14:textId="77777777" w:rsidR="009C6565" w:rsidRDefault="001973B1" w:rsidP="00A32BF0">
      <w:pPr>
        <w:rPr>
          <w:lang w:val="en-US" w:eastAsia="zh-CN"/>
        </w:rPr>
      </w:pPr>
      <w:r>
        <w:t>SA</w:t>
      </w:r>
      <w:r w:rsidR="009C6565">
        <w:t>6</w:t>
      </w:r>
      <w:r w:rsidR="00A32BF0">
        <w:t xml:space="preserve"> studied </w:t>
      </w:r>
      <w:r>
        <w:t xml:space="preserve">enhancements for the support of </w:t>
      </w:r>
      <w:r w:rsidR="009C6565"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="009C6565">
        <w:rPr>
          <w:rFonts w:hint="eastAsia"/>
          <w:lang w:val="en-US" w:eastAsia="zh-CN"/>
        </w:rPr>
        <w:t xml:space="preserve">studies </w:t>
      </w:r>
      <w:r w:rsidR="009C6565">
        <w:t xml:space="preserve">application enabling layer </w:t>
      </w:r>
      <w:r w:rsidR="009C6565">
        <w:rPr>
          <w:lang w:val="en-US"/>
        </w:rPr>
        <w:t>architecture requirements</w:t>
      </w:r>
      <w:r w:rsidR="009C6565">
        <w:rPr>
          <w:rFonts w:hint="eastAsia"/>
          <w:lang w:val="en-US" w:eastAsia="zh-CN"/>
        </w:rPr>
        <w:t xml:space="preserve">, </w:t>
      </w:r>
      <w:r w:rsidR="009C6565">
        <w:rPr>
          <w:lang w:val="en-US"/>
        </w:rPr>
        <w:t>key issues,</w:t>
      </w:r>
      <w:r w:rsidR="009C6565">
        <w:rPr>
          <w:rFonts w:hint="eastAsia"/>
          <w:lang w:val="en-US" w:eastAsia="zh-CN"/>
        </w:rPr>
        <w:t xml:space="preserve"> </w:t>
      </w:r>
      <w:r w:rsidR="009C6565">
        <w:rPr>
          <w:lang w:val="en-US"/>
        </w:rPr>
        <w:t xml:space="preserve">and solution recommendations to </w:t>
      </w:r>
      <w:r w:rsidR="009C6565">
        <w:rPr>
          <w:rFonts w:hint="eastAsia"/>
          <w:lang w:val="en-US" w:eastAsia="zh-CN"/>
        </w:rPr>
        <w:t>support XR services. Aspects that were considered during the study include end to end Mu</w:t>
      </w:r>
      <w:r w:rsidR="009C6565">
        <w:rPr>
          <w:lang w:val="en-US" w:eastAsia="zh-CN"/>
        </w:rPr>
        <w:t>l</w:t>
      </w:r>
      <w:r w:rsidR="009C6565">
        <w:rPr>
          <w:rFonts w:hint="eastAsia"/>
          <w:lang w:val="en-US" w:eastAsia="zh-CN"/>
        </w:rPr>
        <w:t xml:space="preserve">ti-Modal Communication flows, KPI optimization, measurement </w:t>
      </w:r>
      <w:r w:rsidR="009C6565">
        <w:rPr>
          <w:rFonts w:hint="eastAsia"/>
          <w:lang w:val="en-US" w:eastAsia="zh-CN"/>
        </w:rPr>
        <w:lastRenderedPageBreak/>
        <w:t>and exposure, Coordination between direct UE connection and network</w:t>
      </w:r>
      <w:r w:rsidR="009C6565">
        <w:rPr>
          <w:lang w:val="en-US" w:eastAsia="zh-CN"/>
        </w:rPr>
        <w:t>-</w:t>
      </w:r>
      <w:r w:rsidR="009C6565">
        <w:rPr>
          <w:rFonts w:hint="eastAsia"/>
          <w:lang w:val="en-US" w:eastAsia="zh-CN"/>
        </w:rPr>
        <w:t>based connection, application enablement layer capabilities usage, support the tethered UE, PDU set handling, etc.</w:t>
      </w:r>
    </w:p>
    <w:p w14:paraId="7F2AA4FE" w14:textId="6359483F" w:rsidR="00A32BF0" w:rsidRDefault="00A32BF0" w:rsidP="00A32BF0">
      <w:pPr>
        <w:rPr>
          <w:bCs/>
          <w:color w:val="000000"/>
          <w:lang w:val="en-US" w:eastAsia="zh-CN"/>
        </w:rPr>
      </w:pPr>
      <w:r>
        <w:t xml:space="preserve">The </w:t>
      </w:r>
      <w:r w:rsidR="001973B1">
        <w:t>"</w:t>
      </w:r>
      <w:r>
        <w:t xml:space="preserve">Study on </w:t>
      </w:r>
      <w:r w:rsidR="00761DC0">
        <w:rPr>
          <w:rFonts w:hint="eastAsia"/>
          <w:lang w:val="en-US" w:eastAsia="zh-CN"/>
        </w:rPr>
        <w:t>Application enabler for XR Services</w:t>
      </w:r>
      <w:r w:rsidR="001973B1">
        <w:t>"</w:t>
      </w:r>
      <w:r>
        <w:t xml:space="preserve"> has agreed conclusions for most of the key issues in 3GPP TR 23.700-</w:t>
      </w:r>
      <w:r w:rsidR="00761DC0">
        <w:rPr>
          <w:lang w:eastAsia="zh-CN"/>
        </w:rPr>
        <w:t>23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</w:t>
      </w:r>
      <w:r w:rsidR="001973B1" w:rsidRPr="0C7CC0D7">
        <w:rPr>
          <w:color w:val="000000" w:themeColor="text1"/>
          <w:lang w:val="en-US" w:eastAsia="zh-CN"/>
        </w:rPr>
        <w:t xml:space="preserve">a normative stage 2 </w:t>
      </w:r>
      <w:r w:rsidRPr="0C7CC0D7">
        <w:rPr>
          <w:color w:val="000000" w:themeColor="text1"/>
          <w:lang w:val="en-US" w:eastAsia="zh-CN"/>
        </w:rPr>
        <w:t>work item</w:t>
      </w:r>
      <w:r w:rsidR="001973B1" w:rsidRPr="0C7CC0D7">
        <w:rPr>
          <w:color w:val="000000" w:themeColor="text1"/>
          <w:lang w:val="en-US" w:eastAsia="zh-CN"/>
        </w:rPr>
        <w:t xml:space="preserve"> (in </w:t>
      </w:r>
      <w:r w:rsidR="00761DC0" w:rsidRPr="00761DC0">
        <w:rPr>
          <w:color w:val="000000" w:themeColor="text1"/>
          <w:lang w:val="en-US" w:eastAsia="zh-CN"/>
        </w:rPr>
        <w:t>SP-241007</w:t>
      </w:r>
      <w:r w:rsidR="001973B1" w:rsidRPr="0C7CC0D7">
        <w:rPr>
          <w:color w:val="000000" w:themeColor="text1"/>
          <w:lang w:val="en-US" w:eastAsia="zh-CN"/>
        </w:rPr>
        <w:t>)</w:t>
      </w:r>
      <w:r w:rsidRPr="0C7CC0D7">
        <w:rPr>
          <w:color w:val="000000" w:themeColor="text1"/>
          <w:lang w:val="en-US" w:eastAsia="zh-CN"/>
        </w:rPr>
        <w:t xml:space="preserve"> </w:t>
      </w:r>
      <w:r w:rsidR="001973B1" w:rsidRPr="0C7CC0D7">
        <w:rPr>
          <w:color w:val="000000" w:themeColor="text1"/>
          <w:lang w:val="en-US" w:eastAsia="zh-CN"/>
        </w:rPr>
        <w:t xml:space="preserve">on </w:t>
      </w:r>
      <w:r w:rsidRPr="0C7CC0D7">
        <w:rPr>
          <w:color w:val="000000" w:themeColor="text1"/>
          <w:lang w:val="en-US" w:eastAsia="zh-CN"/>
        </w:rPr>
        <w:t>"</w:t>
      </w:r>
      <w:r w:rsidR="00761DC0" w:rsidRPr="00761DC0">
        <w:t>Application enablement for XRM Services Phase 2</w:t>
      </w:r>
      <w:r w:rsidRPr="0C7CC0D7">
        <w:rPr>
          <w:color w:val="000000" w:themeColor="text1"/>
          <w:lang w:val="en-US" w:eastAsia="zh-CN"/>
        </w:rPr>
        <w:t>" in TSG SA Meeting #</w:t>
      </w:r>
      <w:r w:rsidR="001973B1" w:rsidRPr="0C7CC0D7">
        <w:rPr>
          <w:color w:val="000000" w:themeColor="text1"/>
          <w:lang w:val="en-US" w:eastAsia="zh-CN"/>
        </w:rPr>
        <w:t>10</w:t>
      </w:r>
      <w:r w:rsidR="00761DC0">
        <w:rPr>
          <w:color w:val="000000" w:themeColor="text1"/>
          <w:lang w:val="en-US" w:eastAsia="zh-CN"/>
        </w:rPr>
        <w:t>4</w:t>
      </w:r>
      <w:r w:rsidR="001973B1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>(</w:t>
      </w:r>
      <w:r w:rsidR="00761DC0">
        <w:rPr>
          <w:color w:val="000000" w:themeColor="text1"/>
          <w:lang w:val="en-US" w:eastAsia="zh-CN"/>
        </w:rPr>
        <w:t xml:space="preserve">June </w:t>
      </w:r>
      <w:r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6CB86CF4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</w:t>
      </w:r>
      <w:r w:rsidR="00761DC0" w:rsidRPr="00761DC0">
        <w:rPr>
          <w:lang w:eastAsia="zh-CN"/>
        </w:rPr>
        <w:t>Application enablement for XRM Services 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2766544" w14:textId="4F76E2D1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61DC0" w:rsidRPr="00761DC0">
        <w:rPr>
          <w:lang w:eastAsia="zh-CN"/>
        </w:rPr>
        <w:t>Application enablement for XRM Services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200ABD09" w14:textId="77777777" w:rsidR="000B05FB" w:rsidRDefault="000B05FB" w:rsidP="000B05FB">
      <w:pPr>
        <w:pStyle w:val="B1"/>
        <w:rPr>
          <w:lang w:eastAsia="zh-CN"/>
        </w:rPr>
      </w:pPr>
      <w:r>
        <w:t>1)</w:t>
      </w:r>
      <w:r>
        <w:tab/>
      </w:r>
      <w:r w:rsidRPr="00CC3B97">
        <w:t xml:space="preserve">Support of </w:t>
      </w:r>
      <w:r>
        <w:rPr>
          <w:rFonts w:hint="eastAsia"/>
        </w:rPr>
        <w:t>KPI measurement and exposure</w:t>
      </w:r>
      <w:r>
        <w:t>.</w:t>
      </w:r>
    </w:p>
    <w:p w14:paraId="5702D19E" w14:textId="77777777" w:rsidR="000B05FB" w:rsidRDefault="000B05FB" w:rsidP="000B05FB">
      <w:pPr>
        <w:pStyle w:val="B1"/>
      </w:pPr>
      <w:r>
        <w:t>2)</w:t>
      </w:r>
      <w:r>
        <w:tab/>
        <w:t xml:space="preserve">Enhancement to support </w:t>
      </w:r>
      <w:r>
        <w:rPr>
          <w:rFonts w:hint="eastAsia"/>
          <w:lang w:val="en-US" w:eastAsia="zh-CN"/>
        </w:rPr>
        <w:t>E2E Multi-Modal Communication Flows</w:t>
      </w:r>
      <w:r>
        <w:rPr>
          <w:lang w:val="en-US" w:eastAsia="zh-CN"/>
        </w:rPr>
        <w:t>.</w:t>
      </w:r>
    </w:p>
    <w:p w14:paraId="223081F4" w14:textId="77777777" w:rsidR="000B05FB" w:rsidRDefault="000B05FB" w:rsidP="000B05FB">
      <w:pPr>
        <w:pStyle w:val="B1"/>
        <w:rPr>
          <w:lang w:eastAsia="zh-CN"/>
        </w:rPr>
      </w:pPr>
      <w:r>
        <w:rPr>
          <w:lang w:eastAsia="zh-CN"/>
        </w:rPr>
        <w:t>3)</w:t>
      </w:r>
      <w:r>
        <w:tab/>
      </w:r>
      <w:r>
        <w:rPr>
          <w:lang w:eastAsia="zh-CN"/>
        </w:rPr>
        <w:t xml:space="preserve">Enhancement for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oordination between direct UE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 xml:space="preserve"> and </w:t>
      </w:r>
      <w:proofErr w:type="gramStart"/>
      <w:r>
        <w:rPr>
          <w:rFonts w:hint="eastAsia"/>
          <w:lang w:val="en-US" w:eastAsia="zh-CN"/>
        </w:rPr>
        <w:t>network based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connection </w:t>
      </w:r>
      <w:r>
        <w:rPr>
          <w:rFonts w:hint="eastAsia"/>
          <w:lang w:val="en-US" w:eastAsia="zh-CN"/>
        </w:rPr>
        <w:t>for AR/VR services</w:t>
      </w:r>
      <w:r>
        <w:rPr>
          <w:lang w:eastAsia="zh-CN"/>
        </w:rPr>
        <w:t>.</w:t>
      </w:r>
    </w:p>
    <w:p w14:paraId="39F6222B" w14:textId="77777777" w:rsidR="000B05FB" w:rsidRDefault="000B05FB" w:rsidP="000B05FB">
      <w:pPr>
        <w:pStyle w:val="B1"/>
      </w:pPr>
      <w:r>
        <w:rPr>
          <w:lang w:eastAsia="zh-CN"/>
        </w:rPr>
        <w:t>4)</w:t>
      </w:r>
      <w:r>
        <w:tab/>
        <w:t xml:space="preserve">Support of </w:t>
      </w:r>
      <w:r>
        <w:rPr>
          <w:lang w:eastAsia="zh-CN"/>
        </w:rPr>
        <w:t>A</w:t>
      </w:r>
      <w:r>
        <w:t xml:space="preserve">pplication enablement </w:t>
      </w:r>
      <w:r>
        <w:rPr>
          <w:rFonts w:hint="eastAsia"/>
          <w:lang w:val="en-US" w:eastAsia="zh-CN"/>
        </w:rPr>
        <w:t>layer capabilities usage to supporting the XR services</w:t>
      </w:r>
      <w:r>
        <w:t>.</w:t>
      </w:r>
    </w:p>
    <w:p w14:paraId="32898BC3" w14:textId="77777777" w:rsidR="000B05FB" w:rsidRDefault="000B05FB" w:rsidP="000B05FB">
      <w:pPr>
        <w:pStyle w:val="B1"/>
      </w:pPr>
      <w:r>
        <w:rPr>
          <w:rFonts w:hint="eastAsia"/>
        </w:rPr>
        <w:t>5</w:t>
      </w:r>
      <w:r>
        <w:t>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 tethered UE</w:t>
      </w:r>
      <w:r>
        <w:t xml:space="preserve">. Update the </w:t>
      </w:r>
      <w:r>
        <w:rPr>
          <w:lang w:val="en-IN" w:eastAsia="zh-CN"/>
        </w:rPr>
        <w:t>Application layer architecture.</w:t>
      </w:r>
    </w:p>
    <w:p w14:paraId="61C37DE5" w14:textId="77777777" w:rsidR="000B05FB" w:rsidRDefault="000B05FB" w:rsidP="000B05FB">
      <w:pPr>
        <w:pStyle w:val="B1"/>
      </w:pPr>
      <w:r>
        <w:rPr>
          <w:rFonts w:hint="eastAsia"/>
        </w:rPr>
        <w:t>6</w:t>
      </w:r>
      <w:r>
        <w:t>)</w:t>
      </w:r>
      <w:r>
        <w:tab/>
        <w:t>Enhancement of XR application server selection.</w:t>
      </w:r>
    </w:p>
    <w:p w14:paraId="23C1B407" w14:textId="77777777" w:rsidR="000B05FB" w:rsidRDefault="000B05FB" w:rsidP="000B05FB">
      <w:pPr>
        <w:pStyle w:val="B1"/>
      </w:pPr>
      <w:r>
        <w:rPr>
          <w:rFonts w:hint="eastAsia"/>
        </w:rPr>
        <w:t>7</w:t>
      </w:r>
      <w:r>
        <w:t>)</w:t>
      </w:r>
      <w:r>
        <w:tab/>
        <w:t>Support of E2E KPI optimization for XR service.</w:t>
      </w:r>
    </w:p>
    <w:p w14:paraId="5924315B" w14:textId="049EDB8F" w:rsidR="000B05FB" w:rsidRDefault="000B05FB" w:rsidP="000B05FB">
      <w:pPr>
        <w:pStyle w:val="B1"/>
        <w:rPr>
          <w:lang w:val="en-US" w:eastAsia="zh-CN"/>
        </w:rPr>
      </w:pPr>
      <w:r>
        <w:rPr>
          <w:rFonts w:hint="eastAsia"/>
        </w:rPr>
        <w:t>8</w:t>
      </w:r>
      <w:r>
        <w:t>)</w:t>
      </w:r>
      <w:r>
        <w:tab/>
        <w:t xml:space="preserve">Support of </w:t>
      </w:r>
      <w:r>
        <w:rPr>
          <w:lang w:val="en-US" w:eastAsia="zh-CN"/>
        </w:rPr>
        <w:t>PDU set handling for XR traffic.</w:t>
      </w:r>
    </w:p>
    <w:p w14:paraId="5D599FB7" w14:textId="26C0E418" w:rsidR="007F684F" w:rsidRDefault="007F684F" w:rsidP="000B05FB">
      <w:pPr>
        <w:pStyle w:val="B1"/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Potential </w:t>
      </w:r>
      <w:r>
        <w:rPr>
          <w:rFonts w:eastAsia="MS Mincho" w:hint="eastAsia"/>
          <w:lang w:val="en-US" w:eastAsia="zh-CN"/>
        </w:rPr>
        <w:t>e</w:t>
      </w:r>
      <w:r>
        <w:rPr>
          <w:rFonts w:eastAsia="MS Mincho"/>
          <w:lang w:val="en-US" w:eastAsia="zh-CN"/>
        </w:rPr>
        <w:t>nhancement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val="en-US" w:eastAsia="zh-CN"/>
        </w:rPr>
        <w:t xml:space="preserve"> to other enablement frameworks (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PINAPP)</w:t>
      </w:r>
      <w:r>
        <w:rPr>
          <w:rFonts w:eastAsia="MS Mincho"/>
          <w:lang w:val="en-US" w:eastAsia="zh-CN"/>
        </w:rPr>
        <w:t>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51B98139" w14:textId="571F795A" w:rsidR="002247BC" w:rsidRDefault="00D364E0" w:rsidP="00942357">
      <w:pPr>
        <w:pStyle w:val="B1"/>
        <w:rPr>
          <w:lang w:eastAsia="zh-CN"/>
        </w:rPr>
      </w:pPr>
      <w:r>
        <w:t>1)</w:t>
      </w:r>
      <w:r>
        <w:tab/>
      </w:r>
      <w:r w:rsidRPr="00CC3B97">
        <w:t xml:space="preserve">Support of </w:t>
      </w:r>
      <w:r w:rsidR="00942357">
        <w:rPr>
          <w:rFonts w:hint="eastAsia"/>
        </w:rPr>
        <w:t>KPI measurement and exposure</w:t>
      </w:r>
      <w:r w:rsidR="00942357">
        <w:t>.</w:t>
      </w:r>
    </w:p>
    <w:p w14:paraId="7A13AB72" w14:textId="285620DE" w:rsidR="00594A09" w:rsidRDefault="00D364E0" w:rsidP="00942357">
      <w:pPr>
        <w:pStyle w:val="B1"/>
      </w:pPr>
      <w:r>
        <w:t>2)</w:t>
      </w:r>
      <w:r>
        <w:tab/>
        <w:t xml:space="preserve">Enhancement to support </w:t>
      </w:r>
      <w:r w:rsidR="00942357">
        <w:rPr>
          <w:rFonts w:hint="eastAsia"/>
          <w:lang w:val="en-US" w:eastAsia="zh-CN"/>
        </w:rPr>
        <w:t>E2E Multi-Modal Communication Flows</w:t>
      </w:r>
      <w:r w:rsidR="00942357">
        <w:rPr>
          <w:lang w:val="en-US" w:eastAsia="zh-CN"/>
        </w:rPr>
        <w:t>.</w:t>
      </w:r>
    </w:p>
    <w:p w14:paraId="66A1274F" w14:textId="4F6DDE3C" w:rsidR="00942357" w:rsidRDefault="00D364E0" w:rsidP="00942357">
      <w:pPr>
        <w:pStyle w:val="B1"/>
        <w:rPr>
          <w:lang w:eastAsia="zh-CN"/>
        </w:rPr>
      </w:pPr>
      <w:r>
        <w:rPr>
          <w:lang w:eastAsia="zh-CN"/>
        </w:rPr>
        <w:t>3)</w:t>
      </w:r>
      <w:r w:rsidR="00942357">
        <w:tab/>
      </w:r>
      <w:r>
        <w:rPr>
          <w:lang w:eastAsia="zh-CN"/>
        </w:rPr>
        <w:t xml:space="preserve">Enhancement for </w:t>
      </w:r>
      <w:r w:rsidR="00942357">
        <w:rPr>
          <w:lang w:val="en-US" w:eastAsia="zh-CN"/>
        </w:rPr>
        <w:t>c</w:t>
      </w:r>
      <w:r w:rsidR="00942357">
        <w:rPr>
          <w:rFonts w:hint="eastAsia"/>
          <w:lang w:val="en-US" w:eastAsia="zh-CN"/>
        </w:rPr>
        <w:t xml:space="preserve">oordination between direct UE </w:t>
      </w:r>
      <w:r w:rsidR="00942357">
        <w:rPr>
          <w:lang w:val="en-US" w:eastAsia="zh-CN"/>
        </w:rPr>
        <w:t>connection</w:t>
      </w:r>
      <w:r w:rsidR="00942357">
        <w:rPr>
          <w:rFonts w:hint="eastAsia"/>
          <w:lang w:val="en-US" w:eastAsia="zh-CN"/>
        </w:rPr>
        <w:t xml:space="preserve"> and </w:t>
      </w:r>
      <w:proofErr w:type="gramStart"/>
      <w:r w:rsidR="00942357">
        <w:rPr>
          <w:rFonts w:hint="eastAsia"/>
          <w:lang w:val="en-US" w:eastAsia="zh-CN"/>
        </w:rPr>
        <w:t>network based</w:t>
      </w:r>
      <w:proofErr w:type="gramEnd"/>
      <w:r w:rsidR="00942357">
        <w:rPr>
          <w:rFonts w:hint="eastAsia"/>
          <w:lang w:val="en-US" w:eastAsia="zh-CN"/>
        </w:rPr>
        <w:t xml:space="preserve"> </w:t>
      </w:r>
      <w:r w:rsidR="00942357">
        <w:rPr>
          <w:lang w:val="en-US" w:eastAsia="zh-CN"/>
        </w:rPr>
        <w:t xml:space="preserve">connection </w:t>
      </w:r>
      <w:r w:rsidR="00942357">
        <w:rPr>
          <w:rFonts w:hint="eastAsia"/>
          <w:lang w:val="en-US" w:eastAsia="zh-CN"/>
        </w:rPr>
        <w:t>for AR/VR services</w:t>
      </w:r>
      <w:r w:rsidR="00942357">
        <w:rPr>
          <w:lang w:eastAsia="zh-CN"/>
        </w:rPr>
        <w:t>.</w:t>
      </w:r>
    </w:p>
    <w:p w14:paraId="011BF870" w14:textId="04276BC3" w:rsidR="00942357" w:rsidRDefault="00D364E0" w:rsidP="00942357">
      <w:pPr>
        <w:pStyle w:val="B1"/>
      </w:pPr>
      <w:r>
        <w:rPr>
          <w:lang w:eastAsia="zh-CN"/>
        </w:rPr>
        <w:t>4)</w:t>
      </w:r>
      <w:r w:rsidR="00942357">
        <w:tab/>
        <w:t xml:space="preserve">Support of </w:t>
      </w:r>
      <w:r w:rsidR="00942357">
        <w:rPr>
          <w:lang w:eastAsia="zh-CN"/>
        </w:rPr>
        <w:t>A</w:t>
      </w:r>
      <w:r w:rsidR="00942357">
        <w:t xml:space="preserve">pplication enablement </w:t>
      </w:r>
      <w:r w:rsidR="00942357">
        <w:rPr>
          <w:rFonts w:hint="eastAsia"/>
          <w:lang w:val="en-US" w:eastAsia="zh-CN"/>
        </w:rPr>
        <w:t>layer capabilities usage to supporting the XR services</w:t>
      </w:r>
      <w:r w:rsidR="00942357">
        <w:t>.</w:t>
      </w:r>
    </w:p>
    <w:p w14:paraId="775DD295" w14:textId="4701B78A" w:rsidR="00942357" w:rsidRDefault="00942357" w:rsidP="00942357">
      <w:pPr>
        <w:pStyle w:val="B1"/>
      </w:pPr>
      <w:r>
        <w:rPr>
          <w:rFonts w:hint="eastAsia"/>
        </w:rPr>
        <w:t>5</w:t>
      </w:r>
      <w:r>
        <w:t>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 tethered UE</w:t>
      </w:r>
      <w:r>
        <w:t>.</w:t>
      </w:r>
      <w:r w:rsidR="00066648">
        <w:t xml:space="preserve"> Update the </w:t>
      </w:r>
      <w:r w:rsidR="00066648">
        <w:rPr>
          <w:lang w:val="en-IN" w:eastAsia="zh-CN"/>
        </w:rPr>
        <w:t>Application layer architecture.</w:t>
      </w:r>
    </w:p>
    <w:p w14:paraId="7004F3F3" w14:textId="1BC74B7E" w:rsidR="00942357" w:rsidRDefault="00942357" w:rsidP="00942357">
      <w:pPr>
        <w:pStyle w:val="B1"/>
      </w:pPr>
      <w:r>
        <w:rPr>
          <w:rFonts w:hint="eastAsia"/>
        </w:rPr>
        <w:t>6</w:t>
      </w:r>
      <w:r>
        <w:t>)</w:t>
      </w:r>
      <w:r>
        <w:tab/>
        <w:t>Enhancement of XR application server selection.</w:t>
      </w:r>
    </w:p>
    <w:p w14:paraId="47A7E8DB" w14:textId="2B37104A" w:rsidR="00942357" w:rsidRDefault="00942357" w:rsidP="00942357">
      <w:pPr>
        <w:pStyle w:val="B1"/>
      </w:pPr>
      <w:r>
        <w:rPr>
          <w:rFonts w:hint="eastAsia"/>
        </w:rPr>
        <w:t>7</w:t>
      </w:r>
      <w:r>
        <w:t>)</w:t>
      </w:r>
      <w:r>
        <w:tab/>
        <w:t>Support of E2E KPI optimization for XR service.</w:t>
      </w:r>
    </w:p>
    <w:p w14:paraId="7A78B3AE" w14:textId="13CEF720" w:rsidR="00942357" w:rsidRDefault="00942357" w:rsidP="00942357">
      <w:pPr>
        <w:pStyle w:val="B1"/>
        <w:rPr>
          <w:lang w:val="en-US" w:eastAsia="zh-CN"/>
        </w:rPr>
      </w:pPr>
      <w:r>
        <w:rPr>
          <w:rFonts w:hint="eastAsia"/>
        </w:rPr>
        <w:t>8</w:t>
      </w:r>
      <w:r>
        <w:t>)</w:t>
      </w:r>
      <w:r>
        <w:tab/>
        <w:t xml:space="preserve">Support of </w:t>
      </w:r>
      <w:r>
        <w:rPr>
          <w:lang w:val="en-US" w:eastAsia="zh-CN"/>
        </w:rPr>
        <w:t>PDU set handling for XR traffic.</w:t>
      </w:r>
    </w:p>
    <w:p w14:paraId="2B51D26E" w14:textId="77777777" w:rsidR="007F684F" w:rsidRDefault="007F684F" w:rsidP="007F684F">
      <w:pPr>
        <w:pStyle w:val="B1"/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Potential </w:t>
      </w:r>
      <w:r>
        <w:rPr>
          <w:rFonts w:eastAsia="MS Mincho" w:hint="eastAsia"/>
          <w:lang w:val="en-US" w:eastAsia="zh-CN"/>
        </w:rPr>
        <w:t>e</w:t>
      </w:r>
      <w:r>
        <w:rPr>
          <w:rFonts w:eastAsia="MS Mincho"/>
          <w:lang w:val="en-US" w:eastAsia="zh-CN"/>
        </w:rPr>
        <w:t>nhancement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val="en-US" w:eastAsia="zh-CN"/>
        </w:rPr>
        <w:t xml:space="preserve"> to other enablement frameworks (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PINAPP).</w:t>
      </w:r>
    </w:p>
    <w:p w14:paraId="05EB34B6" w14:textId="77777777" w:rsidR="007F684F" w:rsidRDefault="007F684F" w:rsidP="00942357">
      <w:pPr>
        <w:pStyle w:val="B1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7B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066648" w:rsidRPr="006C2E80" w14:paraId="15847F15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5CBA7EC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5FE" w14:textId="562BA483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7E4B902C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3E07185C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066648" w:rsidRPr="006C2E80" w14:paraId="1762DD7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CDEB1F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881" w14:textId="71B6B48A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Possible update to </w:t>
            </w:r>
            <w:r w:rsidR="00D53AB6">
              <w:t>XR Application enablement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71B78B54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3B7F331D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D53AB6" w:rsidRPr="006C2E80" w14:paraId="74EE6586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0911" w14:textId="58ACADA7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A26" w14:textId="3FCDCD47" w:rsidR="00D53AB6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013" w14:textId="46CC9898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4CD" w14:textId="49AB3E2D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CT3</w:t>
            </w:r>
          </w:p>
        </w:tc>
      </w:tr>
      <w:tr w:rsidR="00D53AB6" w:rsidRPr="006C2E80" w14:paraId="73BCDFBF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FCDEB2D" w:rsidR="00D53AB6" w:rsidRPr="006C2E80" w:rsidRDefault="00D53AB6" w:rsidP="00D53AB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9EDB9B" w:rsidR="00D53AB6" w:rsidRPr="006C2E80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97F903" w:rsidR="00D53AB6" w:rsidRPr="006C2E80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2D0129E" w:rsidR="00D53AB6" w:rsidRPr="006C2E80" w:rsidRDefault="00D53AB6" w:rsidP="00D53AB6">
            <w:pPr>
              <w:pStyle w:val="TAL"/>
            </w:pPr>
            <w:r>
              <w:t>CT3</w:t>
            </w:r>
          </w:p>
        </w:tc>
      </w:tr>
      <w:tr w:rsidR="00D53AB6" w:rsidRPr="006C2E80" w14:paraId="6F98E38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1C8" w14:textId="3B56EBAA" w:rsidR="00D53AB6" w:rsidRDefault="00D53AB6" w:rsidP="00D53AB6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8B8" w14:textId="5BD668C6" w:rsidR="00D53AB6" w:rsidRPr="002113DA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 APIs</w:t>
            </w:r>
            <w:r w:rsidRPr="002113DA">
              <w:t xml:space="preserve"> 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D41F" w14:textId="17BD8CB1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BD4" w14:textId="39F8430E" w:rsidR="00D53AB6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</w:t>
            </w:r>
            <w:r w:rsidRPr="002113DA">
              <w:t xml:space="preserve"> to support stage-2 enhancements.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39D9584" w:rsidR="001E489F" w:rsidRPr="006C2E80" w:rsidRDefault="00066648" w:rsidP="001E489F">
      <w:r>
        <w:t>Zhenning, Huang</w:t>
      </w:r>
      <w:r w:rsidR="0065298B">
        <w:t xml:space="preserve">, </w:t>
      </w:r>
      <w:r>
        <w:t>China Mobile</w:t>
      </w:r>
      <w:r w:rsidR="0065298B">
        <w:t xml:space="preserve">, </w:t>
      </w:r>
      <w:r>
        <w:t>huangzhenning</w:t>
      </w:r>
      <w:r w:rsidR="0065298B" w:rsidRPr="0065298B">
        <w:t>@</w:t>
      </w:r>
      <w:r>
        <w:t>chinamobile</w:t>
      </w:r>
      <w:r w:rsidR="0065298B"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E64DBA7" w14:textId="77777777" w:rsidR="00066648" w:rsidRDefault="00066648" w:rsidP="00066648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hint="eastAsia"/>
          <w:lang w:val="en-US" w:eastAsia="zh-CN"/>
        </w:rPr>
        <w:t>4</w:t>
      </w:r>
      <w:r>
        <w:t xml:space="preserve"> for </w:t>
      </w:r>
      <w:r>
        <w:rPr>
          <w:rFonts w:hint="eastAsia"/>
          <w:lang w:val="en-US" w:eastAsia="zh-CN"/>
        </w:rPr>
        <w:t>media</w:t>
      </w:r>
      <w:r>
        <w:t xml:space="preserve"> aspects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C7CC0D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84570A0" w:rsidR="001E489F" w:rsidRDefault="00066648" w:rsidP="004E7B97">
            <w:pPr>
              <w:pStyle w:val="TAL"/>
            </w:pPr>
            <w:r>
              <w:t>China Mobile</w:t>
            </w:r>
          </w:p>
        </w:tc>
      </w:tr>
      <w:tr w:rsidR="001E489F" w14:paraId="2C5796E3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459E6C" w:rsidR="001E489F" w:rsidRDefault="001E489F" w:rsidP="004E7B97">
            <w:pPr>
              <w:pStyle w:val="TAL"/>
            </w:pPr>
          </w:p>
        </w:tc>
      </w:tr>
      <w:tr w:rsidR="001E489F" w14:paraId="5425D30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DB64E2" w:rsidR="001E489F" w:rsidRDefault="001E489F" w:rsidP="004E7B97">
            <w:pPr>
              <w:pStyle w:val="TAL"/>
            </w:pPr>
          </w:p>
        </w:tc>
      </w:tr>
      <w:tr w:rsidR="001E489F" w14:paraId="0E49C13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BA0F2B" w:rsidR="001E489F" w:rsidRDefault="001E489F" w:rsidP="004E7B97">
            <w:pPr>
              <w:pStyle w:val="TAL"/>
            </w:pPr>
          </w:p>
        </w:tc>
      </w:tr>
      <w:tr w:rsidR="001E489F" w14:paraId="3EDE7FD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6E488AA" w:rsidR="001E489F" w:rsidRDefault="001E489F" w:rsidP="004E7B97">
            <w:pPr>
              <w:pStyle w:val="TAL"/>
            </w:pPr>
          </w:p>
        </w:tc>
      </w:tr>
      <w:tr w:rsidR="001E489F" w14:paraId="30A479C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85BA365" w:rsidR="002444A4" w:rsidRDefault="002444A4" w:rsidP="004E7B97">
            <w:pPr>
              <w:pStyle w:val="TAL"/>
            </w:pPr>
          </w:p>
        </w:tc>
      </w:tr>
      <w:tr w:rsidR="002444A4" w14:paraId="50DCCDC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6E984F07" w:rsidR="002444A4" w:rsidRDefault="002444A4" w:rsidP="004E7B9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C7F4D" w14:textId="77777777" w:rsidR="004433F7" w:rsidRDefault="004433F7">
      <w:r>
        <w:separator/>
      </w:r>
    </w:p>
  </w:endnote>
  <w:endnote w:type="continuationSeparator" w:id="0">
    <w:p w14:paraId="12F4BDEB" w14:textId="77777777" w:rsidR="004433F7" w:rsidRDefault="004433F7">
      <w:r>
        <w:continuationSeparator/>
      </w:r>
    </w:p>
  </w:endnote>
  <w:endnote w:type="continuationNotice" w:id="1">
    <w:p w14:paraId="2C92A28D" w14:textId="77777777" w:rsidR="004433F7" w:rsidRDefault="004433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1CAE" w14:textId="77777777" w:rsidR="004433F7" w:rsidRDefault="004433F7">
      <w:r>
        <w:separator/>
      </w:r>
    </w:p>
  </w:footnote>
  <w:footnote w:type="continuationSeparator" w:id="0">
    <w:p w14:paraId="7646F562" w14:textId="77777777" w:rsidR="004433F7" w:rsidRDefault="004433F7">
      <w:r>
        <w:continuationSeparator/>
      </w:r>
    </w:p>
  </w:footnote>
  <w:footnote w:type="continuationNotice" w:id="1">
    <w:p w14:paraId="19D4A2AE" w14:textId="77777777" w:rsidR="004433F7" w:rsidRDefault="004433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5"/>
  </w:num>
  <w:num w:numId="10">
    <w:abstractNumId w:val="0"/>
  </w:num>
  <w:num w:numId="11">
    <w:abstractNumId w:val="7"/>
  </w:num>
  <w:num w:numId="12">
    <w:abstractNumId w:val="13"/>
  </w:num>
  <w:num w:numId="13">
    <w:abstractNumId w:val="14"/>
  </w:num>
  <w:num w:numId="14">
    <w:abstractNumId w:val="1"/>
  </w:num>
  <w:num w:numId="15">
    <w:abstractNumId w:val="8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914"/>
    <w:rsid w:val="0001351B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619D"/>
    <w:rsid w:val="00066648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B05FB"/>
    <w:rsid w:val="000B1C0C"/>
    <w:rsid w:val="000D114B"/>
    <w:rsid w:val="000D4741"/>
    <w:rsid w:val="000D6D78"/>
    <w:rsid w:val="000E0429"/>
    <w:rsid w:val="000E0437"/>
    <w:rsid w:val="000E7D38"/>
    <w:rsid w:val="000F6E51"/>
    <w:rsid w:val="00102A24"/>
    <w:rsid w:val="00107FE5"/>
    <w:rsid w:val="001207CB"/>
    <w:rsid w:val="001244C2"/>
    <w:rsid w:val="0012521A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F4A"/>
    <w:rsid w:val="00170ED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55D4"/>
    <w:rsid w:val="001D766B"/>
    <w:rsid w:val="001E3628"/>
    <w:rsid w:val="001E489F"/>
    <w:rsid w:val="001E6729"/>
    <w:rsid w:val="001F7653"/>
    <w:rsid w:val="00201A83"/>
    <w:rsid w:val="00203930"/>
    <w:rsid w:val="00206023"/>
    <w:rsid w:val="002070CB"/>
    <w:rsid w:val="002153E5"/>
    <w:rsid w:val="00221438"/>
    <w:rsid w:val="002247BC"/>
    <w:rsid w:val="002336A6"/>
    <w:rsid w:val="002336BF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656B"/>
    <w:rsid w:val="00266FA6"/>
    <w:rsid w:val="00272D61"/>
    <w:rsid w:val="0027588B"/>
    <w:rsid w:val="002919B7"/>
    <w:rsid w:val="00291EF2"/>
    <w:rsid w:val="00291F04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1155"/>
    <w:rsid w:val="002C1BA4"/>
    <w:rsid w:val="002C47B8"/>
    <w:rsid w:val="002C77D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5E33"/>
    <w:rsid w:val="00326040"/>
    <w:rsid w:val="003274B2"/>
    <w:rsid w:val="003275E6"/>
    <w:rsid w:val="0033228A"/>
    <w:rsid w:val="00354553"/>
    <w:rsid w:val="003655A5"/>
    <w:rsid w:val="003715B7"/>
    <w:rsid w:val="003720CC"/>
    <w:rsid w:val="00373EFC"/>
    <w:rsid w:val="00376C60"/>
    <w:rsid w:val="00391615"/>
    <w:rsid w:val="00392C87"/>
    <w:rsid w:val="00394E99"/>
    <w:rsid w:val="003A00D0"/>
    <w:rsid w:val="003A1A2F"/>
    <w:rsid w:val="003A5FFA"/>
    <w:rsid w:val="003A67E1"/>
    <w:rsid w:val="003A7108"/>
    <w:rsid w:val="003B2166"/>
    <w:rsid w:val="003B338D"/>
    <w:rsid w:val="003B66DF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E68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3F7"/>
    <w:rsid w:val="00443DC7"/>
    <w:rsid w:val="004452C4"/>
    <w:rsid w:val="00451122"/>
    <w:rsid w:val="004518DB"/>
    <w:rsid w:val="004562FC"/>
    <w:rsid w:val="00461988"/>
    <w:rsid w:val="004644E1"/>
    <w:rsid w:val="004705AD"/>
    <w:rsid w:val="0047464A"/>
    <w:rsid w:val="00477EBC"/>
    <w:rsid w:val="00482246"/>
    <w:rsid w:val="00484421"/>
    <w:rsid w:val="00491391"/>
    <w:rsid w:val="00493084"/>
    <w:rsid w:val="004A01BD"/>
    <w:rsid w:val="004A0A73"/>
    <w:rsid w:val="004A180A"/>
    <w:rsid w:val="004A661C"/>
    <w:rsid w:val="004A78CA"/>
    <w:rsid w:val="004C4C9B"/>
    <w:rsid w:val="004C5362"/>
    <w:rsid w:val="004D2FA0"/>
    <w:rsid w:val="004D7AAB"/>
    <w:rsid w:val="004E1010"/>
    <w:rsid w:val="004E7B97"/>
    <w:rsid w:val="004F29F8"/>
    <w:rsid w:val="004F4172"/>
    <w:rsid w:val="0050202A"/>
    <w:rsid w:val="00503679"/>
    <w:rsid w:val="00507903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5C9"/>
    <w:rsid w:val="0057401B"/>
    <w:rsid w:val="00575CFA"/>
    <w:rsid w:val="00577727"/>
    <w:rsid w:val="005777AF"/>
    <w:rsid w:val="00586562"/>
    <w:rsid w:val="00590B24"/>
    <w:rsid w:val="00593DC4"/>
    <w:rsid w:val="00594A09"/>
    <w:rsid w:val="0059529B"/>
    <w:rsid w:val="005954DD"/>
    <w:rsid w:val="005A3249"/>
    <w:rsid w:val="005A6ABC"/>
    <w:rsid w:val="005B1577"/>
    <w:rsid w:val="005B2109"/>
    <w:rsid w:val="005B2BB7"/>
    <w:rsid w:val="005B35A2"/>
    <w:rsid w:val="005C0CC6"/>
    <w:rsid w:val="005C0FFC"/>
    <w:rsid w:val="005C3F71"/>
    <w:rsid w:val="005C4434"/>
    <w:rsid w:val="005C5A03"/>
    <w:rsid w:val="005C7352"/>
    <w:rsid w:val="005D1C09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B2"/>
    <w:rsid w:val="00616E18"/>
    <w:rsid w:val="00620287"/>
    <w:rsid w:val="0062143A"/>
    <w:rsid w:val="00622202"/>
    <w:rsid w:val="00623AED"/>
    <w:rsid w:val="0062580F"/>
    <w:rsid w:val="00631B0F"/>
    <w:rsid w:val="00632157"/>
    <w:rsid w:val="00633971"/>
    <w:rsid w:val="006341C6"/>
    <w:rsid w:val="0064121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F1B00"/>
    <w:rsid w:val="006F2EEB"/>
    <w:rsid w:val="006F4B7A"/>
    <w:rsid w:val="006F5B2D"/>
    <w:rsid w:val="00700A59"/>
    <w:rsid w:val="00705DA0"/>
    <w:rsid w:val="00710142"/>
    <w:rsid w:val="007124DB"/>
    <w:rsid w:val="00712E81"/>
    <w:rsid w:val="00715590"/>
    <w:rsid w:val="007201E7"/>
    <w:rsid w:val="00723919"/>
    <w:rsid w:val="00725BB7"/>
    <w:rsid w:val="007261D3"/>
    <w:rsid w:val="007319A7"/>
    <w:rsid w:val="00732A4C"/>
    <w:rsid w:val="00733E86"/>
    <w:rsid w:val="0074260E"/>
    <w:rsid w:val="0074596C"/>
    <w:rsid w:val="0074655B"/>
    <w:rsid w:val="00750225"/>
    <w:rsid w:val="00750D12"/>
    <w:rsid w:val="00756BBB"/>
    <w:rsid w:val="00761952"/>
    <w:rsid w:val="00761B9B"/>
    <w:rsid w:val="00761DC0"/>
    <w:rsid w:val="00762474"/>
    <w:rsid w:val="0076439E"/>
    <w:rsid w:val="00774E57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B5456"/>
    <w:rsid w:val="007B5F65"/>
    <w:rsid w:val="007C59D0"/>
    <w:rsid w:val="007C767B"/>
    <w:rsid w:val="007D0E83"/>
    <w:rsid w:val="007D3C7C"/>
    <w:rsid w:val="007D687A"/>
    <w:rsid w:val="007E1BA0"/>
    <w:rsid w:val="007F2297"/>
    <w:rsid w:val="007F55EC"/>
    <w:rsid w:val="007F6574"/>
    <w:rsid w:val="007F684F"/>
    <w:rsid w:val="007F7100"/>
    <w:rsid w:val="00822EC5"/>
    <w:rsid w:val="00831057"/>
    <w:rsid w:val="00837EF8"/>
    <w:rsid w:val="0084119C"/>
    <w:rsid w:val="00846338"/>
    <w:rsid w:val="00850CD4"/>
    <w:rsid w:val="00854A49"/>
    <w:rsid w:val="008578D0"/>
    <w:rsid w:val="008624DE"/>
    <w:rsid w:val="008634EB"/>
    <w:rsid w:val="00866945"/>
    <w:rsid w:val="00870035"/>
    <w:rsid w:val="00870D92"/>
    <w:rsid w:val="00871DBC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321C"/>
    <w:rsid w:val="00913788"/>
    <w:rsid w:val="0091399A"/>
    <w:rsid w:val="009162F2"/>
    <w:rsid w:val="00922D75"/>
    <w:rsid w:val="00926791"/>
    <w:rsid w:val="0093661C"/>
    <w:rsid w:val="00936B4F"/>
    <w:rsid w:val="009370FD"/>
    <w:rsid w:val="00940736"/>
    <w:rsid w:val="00941253"/>
    <w:rsid w:val="00942357"/>
    <w:rsid w:val="00947868"/>
    <w:rsid w:val="0095038B"/>
    <w:rsid w:val="00950CF7"/>
    <w:rsid w:val="00960A44"/>
    <w:rsid w:val="00970864"/>
    <w:rsid w:val="00971430"/>
    <w:rsid w:val="009736D5"/>
    <w:rsid w:val="00973BA6"/>
    <w:rsid w:val="009768C3"/>
    <w:rsid w:val="00977C43"/>
    <w:rsid w:val="0098195A"/>
    <w:rsid w:val="00990EEE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C6565"/>
    <w:rsid w:val="009D2425"/>
    <w:rsid w:val="009D5E48"/>
    <w:rsid w:val="009D6D9F"/>
    <w:rsid w:val="009E0B41"/>
    <w:rsid w:val="009E1910"/>
    <w:rsid w:val="009E5DBA"/>
    <w:rsid w:val="009F6047"/>
    <w:rsid w:val="00A036B6"/>
    <w:rsid w:val="00A03D2A"/>
    <w:rsid w:val="00A10ADB"/>
    <w:rsid w:val="00A144AB"/>
    <w:rsid w:val="00A151A1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51B"/>
    <w:rsid w:val="00A9658E"/>
    <w:rsid w:val="00A97953"/>
    <w:rsid w:val="00A97D71"/>
    <w:rsid w:val="00AA2A7E"/>
    <w:rsid w:val="00AA574E"/>
    <w:rsid w:val="00AB2001"/>
    <w:rsid w:val="00AB3F0D"/>
    <w:rsid w:val="00AB594A"/>
    <w:rsid w:val="00AB6FC7"/>
    <w:rsid w:val="00AD324E"/>
    <w:rsid w:val="00AD5B51"/>
    <w:rsid w:val="00AD7B78"/>
    <w:rsid w:val="00AE0FB7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3E88"/>
    <w:rsid w:val="00B3526C"/>
    <w:rsid w:val="00B35483"/>
    <w:rsid w:val="00B376E0"/>
    <w:rsid w:val="00B41A2D"/>
    <w:rsid w:val="00B43DA4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90295"/>
    <w:rsid w:val="00B92B0A"/>
    <w:rsid w:val="00B92C7D"/>
    <w:rsid w:val="00B9364A"/>
    <w:rsid w:val="00B93848"/>
    <w:rsid w:val="00B93BB2"/>
    <w:rsid w:val="00B9697B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39A"/>
    <w:rsid w:val="00BF0A84"/>
    <w:rsid w:val="00BF1246"/>
    <w:rsid w:val="00BF4326"/>
    <w:rsid w:val="00C03706"/>
    <w:rsid w:val="00C03F46"/>
    <w:rsid w:val="00C069A9"/>
    <w:rsid w:val="00C159BC"/>
    <w:rsid w:val="00C15A54"/>
    <w:rsid w:val="00C2214E"/>
    <w:rsid w:val="00C227F6"/>
    <w:rsid w:val="00C247CD"/>
    <w:rsid w:val="00C2519B"/>
    <w:rsid w:val="00C267F5"/>
    <w:rsid w:val="00C278EB"/>
    <w:rsid w:val="00C33ECC"/>
    <w:rsid w:val="00C3782E"/>
    <w:rsid w:val="00C404D1"/>
    <w:rsid w:val="00C42176"/>
    <w:rsid w:val="00C42344"/>
    <w:rsid w:val="00C44F7D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98"/>
    <w:rsid w:val="00CC58ED"/>
    <w:rsid w:val="00CC7F21"/>
    <w:rsid w:val="00CD1724"/>
    <w:rsid w:val="00CD4C35"/>
    <w:rsid w:val="00CE65DC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30E27"/>
    <w:rsid w:val="00D310F1"/>
    <w:rsid w:val="00D340B6"/>
    <w:rsid w:val="00D355FB"/>
    <w:rsid w:val="00D364E0"/>
    <w:rsid w:val="00D43C0B"/>
    <w:rsid w:val="00D44A74"/>
    <w:rsid w:val="00D53AB6"/>
    <w:rsid w:val="00D53DBB"/>
    <w:rsid w:val="00D55CE6"/>
    <w:rsid w:val="00D57CD2"/>
    <w:rsid w:val="00D57E66"/>
    <w:rsid w:val="00D73350"/>
    <w:rsid w:val="00D75395"/>
    <w:rsid w:val="00D775E5"/>
    <w:rsid w:val="00D82231"/>
    <w:rsid w:val="00D824A3"/>
    <w:rsid w:val="00D855CC"/>
    <w:rsid w:val="00D86BBF"/>
    <w:rsid w:val="00D8756E"/>
    <w:rsid w:val="00D938DD"/>
    <w:rsid w:val="00D95EAB"/>
    <w:rsid w:val="00D974EA"/>
    <w:rsid w:val="00DA29AC"/>
    <w:rsid w:val="00DA329A"/>
    <w:rsid w:val="00DA39AC"/>
    <w:rsid w:val="00DB521B"/>
    <w:rsid w:val="00DC0F52"/>
    <w:rsid w:val="00DC2B7A"/>
    <w:rsid w:val="00DC4726"/>
    <w:rsid w:val="00DD0AAB"/>
    <w:rsid w:val="00DD0E86"/>
    <w:rsid w:val="00DD3C66"/>
    <w:rsid w:val="00DD40D2"/>
    <w:rsid w:val="00DD6E60"/>
    <w:rsid w:val="00DE462B"/>
    <w:rsid w:val="00DE5BBF"/>
    <w:rsid w:val="00DE63D8"/>
    <w:rsid w:val="00DF01BE"/>
    <w:rsid w:val="00DF7C6E"/>
    <w:rsid w:val="00E013A9"/>
    <w:rsid w:val="00E03A99"/>
    <w:rsid w:val="00E041CD"/>
    <w:rsid w:val="00E06534"/>
    <w:rsid w:val="00E126A5"/>
    <w:rsid w:val="00E1278B"/>
    <w:rsid w:val="00E1463F"/>
    <w:rsid w:val="00E16162"/>
    <w:rsid w:val="00E313DA"/>
    <w:rsid w:val="00E34AA9"/>
    <w:rsid w:val="00E363A9"/>
    <w:rsid w:val="00E413E0"/>
    <w:rsid w:val="00E4670E"/>
    <w:rsid w:val="00E53AE3"/>
    <w:rsid w:val="00E5574A"/>
    <w:rsid w:val="00E5714C"/>
    <w:rsid w:val="00E6401F"/>
    <w:rsid w:val="00E64FB2"/>
    <w:rsid w:val="00E67B7D"/>
    <w:rsid w:val="00E77382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C10EC"/>
    <w:rsid w:val="00EC35D8"/>
    <w:rsid w:val="00EC456C"/>
    <w:rsid w:val="00EC6938"/>
    <w:rsid w:val="00ED166C"/>
    <w:rsid w:val="00ED5FA6"/>
    <w:rsid w:val="00ED6080"/>
    <w:rsid w:val="00EE0176"/>
    <w:rsid w:val="00EF0942"/>
    <w:rsid w:val="00EF0A8C"/>
    <w:rsid w:val="00EF291F"/>
    <w:rsid w:val="00F01B41"/>
    <w:rsid w:val="00F0218C"/>
    <w:rsid w:val="00F0251A"/>
    <w:rsid w:val="00F0393B"/>
    <w:rsid w:val="00F15D08"/>
    <w:rsid w:val="00F16309"/>
    <w:rsid w:val="00F1659D"/>
    <w:rsid w:val="00F1727B"/>
    <w:rsid w:val="00F17784"/>
    <w:rsid w:val="00F17D21"/>
    <w:rsid w:val="00F20E01"/>
    <w:rsid w:val="00F21347"/>
    <w:rsid w:val="00F26827"/>
    <w:rsid w:val="00F313DD"/>
    <w:rsid w:val="00F378BE"/>
    <w:rsid w:val="00F43120"/>
    <w:rsid w:val="00F44FF2"/>
    <w:rsid w:val="00F4550E"/>
    <w:rsid w:val="00F515CD"/>
    <w:rsid w:val="00F565F6"/>
    <w:rsid w:val="00F64378"/>
    <w:rsid w:val="00F67FC3"/>
    <w:rsid w:val="00F71863"/>
    <w:rsid w:val="00F763A4"/>
    <w:rsid w:val="00F80D67"/>
    <w:rsid w:val="00F81CF2"/>
    <w:rsid w:val="00F82A04"/>
    <w:rsid w:val="00F83DF3"/>
    <w:rsid w:val="00F87431"/>
    <w:rsid w:val="00F941B8"/>
    <w:rsid w:val="00FA3259"/>
    <w:rsid w:val="00FA5FA5"/>
    <w:rsid w:val="00FA6486"/>
    <w:rsid w:val="00FA6721"/>
    <w:rsid w:val="00FA6CBE"/>
    <w:rsid w:val="00FA7365"/>
    <w:rsid w:val="00FA79A7"/>
    <w:rsid w:val="00FB3F93"/>
    <w:rsid w:val="00FC643D"/>
    <w:rsid w:val="00FD05FD"/>
    <w:rsid w:val="00FD0B60"/>
    <w:rsid w:val="00FD1DAF"/>
    <w:rsid w:val="00FD38A5"/>
    <w:rsid w:val="00FE3DCC"/>
    <w:rsid w:val="00FE53C8"/>
    <w:rsid w:val="00FE5FB7"/>
    <w:rsid w:val="00FF5F9B"/>
    <w:rsid w:val="00FF65EE"/>
    <w:rsid w:val="0C7CC0D7"/>
    <w:rsid w:val="177B8A9E"/>
    <w:rsid w:val="1F755D2B"/>
    <w:rsid w:val="46B6222C"/>
    <w:rsid w:val="4A49133A"/>
    <w:rsid w:val="5E325BDB"/>
    <w:rsid w:val="5F7B8AF2"/>
    <w:rsid w:val="625489B1"/>
    <w:rsid w:val="647673D1"/>
    <w:rsid w:val="7810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C0CDD71-8463-42DA-9B0C-EB960719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aliases w:val="Bullets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link w:val="B3Char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a0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af0">
    <w:name w:val="Subtitle"/>
    <w:basedOn w:val="a"/>
    <w:next w:val="a"/>
    <w:link w:val="af1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副标题 字符"/>
    <w:basedOn w:val="a0"/>
    <w:link w:val="af0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2">
    <w:name w:val="annotation reference"/>
    <w:basedOn w:val="a0"/>
    <w:rsid w:val="00725BB7"/>
    <w:rPr>
      <w:sz w:val="16"/>
      <w:szCs w:val="16"/>
    </w:rPr>
  </w:style>
  <w:style w:type="paragraph" w:styleId="af3">
    <w:name w:val="annotation subject"/>
    <w:basedOn w:val="a5"/>
    <w:next w:val="a5"/>
    <w:link w:val="af4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25BB7"/>
    <w:rPr>
      <w:rFonts w:ascii="Arial" w:hAnsi="Arial"/>
    </w:rPr>
  </w:style>
  <w:style w:type="character" w:customStyle="1" w:styleId="af4">
    <w:name w:val="批注主题 字符"/>
    <w:basedOn w:val="a6"/>
    <w:link w:val="af3"/>
    <w:rsid w:val="00725BB7"/>
    <w:rPr>
      <w:rFonts w:ascii="Arial" w:hAnsi="Arial"/>
      <w:b/>
      <w:bCs/>
    </w:rPr>
  </w:style>
  <w:style w:type="character" w:styleId="af5">
    <w:name w:val="Mention"/>
    <w:basedOn w:val="a0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RBI5PAMIO524-1616901215-29585</_dlc_DocId>
    <_dlc_DocIdUrl xmlns="71c5aaf6-e6ce-465b-b873-5148d2a4c105">
      <Url>https://nokia.sharepoint.com/sites/gxp/_layouts/15/DocIdRedir.aspx?ID=RBI5PAMIO524-1616901215-29585</Url>
      <Description>RBI5PAMIO524-1616901215-29585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2</cp:revision>
  <cp:lastPrinted>2001-04-23T09:30:00Z</cp:lastPrinted>
  <dcterms:created xsi:type="dcterms:W3CDTF">2024-10-07T11:51:00Z</dcterms:created>
  <dcterms:modified xsi:type="dcterms:W3CDTF">2024-10-07T11:51:00Z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f169dab5-902a-4308-9f16-28ff5543ddf8</vt:lpwstr>
  </property>
  <property fmtid="{D5CDD505-2E9C-101B-9397-08002B2CF9AE}" pid="4" name="MediaServiceImageTags">
    <vt:lpwstr/>
  </property>
</Properties>
</file>